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4F1" w:rsidRDefault="005B34F1">
      <w:pPr>
        <w:pStyle w:val="BodyText"/>
        <w:spacing w:before="9"/>
        <w:ind w:firstLine="0"/>
        <w:rPr>
          <w:rFonts w:ascii="Times New Roman"/>
          <w:sz w:val="5"/>
        </w:rPr>
      </w:pPr>
      <w:bookmarkStart w:id="0" w:name="_GoBack"/>
      <w:bookmarkEnd w:id="0"/>
    </w:p>
    <w:p w:rsidR="005B34F1" w:rsidRDefault="00F20C88">
      <w:pPr>
        <w:pStyle w:val="BodyText"/>
        <w:spacing w:line="20" w:lineRule="exact"/>
        <w:ind w:left="3642" w:firstLine="0"/>
        <w:rPr>
          <w:rFonts w:ascii="Times New Roman"/>
          <w:sz w:val="2"/>
        </w:rPr>
      </w:pPr>
      <w:r>
        <w:rPr>
          <w:rFonts w:ascii="Times New Roman"/>
          <w:noProof/>
          <w:sz w:val="2"/>
        </w:rPr>
        <mc:AlternateContent>
          <mc:Choice Requires="wpg">
            <w:drawing>
              <wp:inline distT="0" distB="0" distL="0" distR="0">
                <wp:extent cx="4010025" cy="10160"/>
                <wp:effectExtent l="4445" t="7620" r="5080" b="127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0025" cy="10160"/>
                          <a:chOff x="0" y="0"/>
                          <a:chExt cx="6315" cy="16"/>
                        </a:xfrm>
                      </wpg:grpSpPr>
                      <wps:wsp>
                        <wps:cNvPr id="6" name="Line 5"/>
                        <wps:cNvCnPr>
                          <a:cxnSpLocks noChangeShapeType="1"/>
                        </wps:cNvCnPr>
                        <wps:spPr bwMode="auto">
                          <a:xfrm>
                            <a:off x="8" y="8"/>
                            <a:ext cx="6300"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15E10C" id="Group 4" o:spid="_x0000_s1026" style="width:315.75pt;height:.8pt;mso-position-horizontal-relative:char;mso-position-vertical-relative:line" coordsize="63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">
                <v:line id="Line 5" o:spid="_x0000_s1027" style="position:absolute;visibility:visible;mso-wrap-style:square" from="8,8" to="6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anchorlock/>
              </v:group>
            </w:pict>
          </mc:Fallback>
        </mc:AlternateContent>
      </w:r>
    </w:p>
    <w:p w:rsidR="005B34F1" w:rsidRDefault="005B34F1">
      <w:pPr>
        <w:pStyle w:val="BodyText"/>
        <w:spacing w:before="1"/>
        <w:ind w:firstLine="0"/>
        <w:rPr>
          <w:rFonts w:ascii="Times New Roman"/>
          <w:sz w:val="21"/>
        </w:rPr>
      </w:pPr>
    </w:p>
    <w:p w:rsidR="005B34F1" w:rsidRDefault="002C5114">
      <w:pPr>
        <w:spacing w:before="93"/>
        <w:ind w:left="5508"/>
        <w:rPr>
          <w:b/>
          <w:i/>
          <w:sz w:val="19"/>
        </w:rPr>
      </w:pPr>
      <w:r>
        <w:rPr>
          <w:noProof/>
        </w:rPr>
        <w:drawing>
          <wp:anchor distT="0" distB="0" distL="0" distR="0" simplePos="0" relativeHeight="1096" behindDoc="0" locked="0" layoutInCell="1" allowOverlap="1">
            <wp:simplePos x="0" y="0"/>
            <wp:positionH relativeFrom="page">
              <wp:posOffset>971550</wp:posOffset>
            </wp:positionH>
            <wp:positionV relativeFrom="paragraph">
              <wp:posOffset>-208941</wp:posOffset>
            </wp:positionV>
            <wp:extent cx="1704975" cy="6857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04975" cy="685775"/>
                    </a:xfrm>
                    <a:prstGeom prst="rect">
                      <a:avLst/>
                    </a:prstGeom>
                  </pic:spPr>
                </pic:pic>
              </a:graphicData>
            </a:graphic>
          </wp:anchor>
        </w:drawing>
      </w:r>
      <w:r>
        <w:rPr>
          <w:b/>
          <w:i/>
          <w:sz w:val="24"/>
        </w:rPr>
        <w:t>C</w:t>
      </w:r>
      <w:r>
        <w:rPr>
          <w:b/>
          <w:i/>
          <w:sz w:val="19"/>
        </w:rPr>
        <w:t xml:space="preserve">OMMITTEE </w:t>
      </w:r>
      <w:r>
        <w:rPr>
          <w:b/>
          <w:i/>
          <w:sz w:val="24"/>
        </w:rPr>
        <w:t>W</w:t>
      </w:r>
      <w:r>
        <w:rPr>
          <w:b/>
          <w:i/>
          <w:sz w:val="19"/>
        </w:rPr>
        <w:t>EBINARS</w:t>
      </w:r>
    </w:p>
    <w:p w:rsidR="005B34F1" w:rsidRDefault="00F20C88">
      <w:pPr>
        <w:pStyle w:val="BodyText"/>
        <w:spacing w:before="2"/>
        <w:ind w:firstLine="0"/>
        <w:rPr>
          <w:b/>
          <w:i/>
          <w:sz w:val="22"/>
        </w:rPr>
      </w:pPr>
      <w:r>
        <w:rPr>
          <w:noProof/>
        </w:rPr>
        <mc:AlternateContent>
          <mc:Choice Requires="wps">
            <w:drawing>
              <wp:anchor distT="0" distB="0" distL="0" distR="0" simplePos="0" relativeHeight="1048" behindDoc="0" locked="0" layoutInCell="1" allowOverlap="1">
                <wp:simplePos x="0" y="0"/>
                <wp:positionH relativeFrom="page">
                  <wp:posOffset>3114675</wp:posOffset>
                </wp:positionH>
                <wp:positionV relativeFrom="paragraph">
                  <wp:posOffset>191770</wp:posOffset>
                </wp:positionV>
                <wp:extent cx="4000500" cy="635"/>
                <wp:effectExtent l="9525" t="9525" r="9525" b="889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9AD67"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5.25pt,15.1pt" to="560.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">
                <w10:wrap type="topAndBottom" anchorx="page"/>
              </v:line>
            </w:pict>
          </mc:Fallback>
        </mc:AlternateContent>
      </w:r>
    </w:p>
    <w:p w:rsidR="005B34F1" w:rsidRDefault="005B34F1">
      <w:pPr>
        <w:pStyle w:val="BodyText"/>
        <w:spacing w:before="4"/>
        <w:ind w:firstLine="0"/>
        <w:rPr>
          <w:b/>
          <w:i/>
          <w:sz w:val="26"/>
        </w:rPr>
      </w:pPr>
    </w:p>
    <w:p w:rsidR="005B34F1" w:rsidRDefault="002C5114">
      <w:pPr>
        <w:pStyle w:val="BodyText"/>
        <w:spacing w:before="93"/>
        <w:ind w:left="259" w:right="574" w:firstLine="0"/>
      </w:pPr>
      <w:r>
        <w:t>IPO’s Standing IP Committees have two options for hosting webinars: committee-sponsored webinars and IP Chat Channel webinars. These two approaches have some key differences that are outlined below.</w:t>
      </w:r>
    </w:p>
    <w:p w:rsidR="005B34F1" w:rsidRDefault="005B34F1">
      <w:pPr>
        <w:pStyle w:val="BodyText"/>
        <w:ind w:firstLine="0"/>
        <w:rPr>
          <w:sz w:val="22"/>
        </w:rPr>
      </w:pPr>
    </w:p>
    <w:p w:rsidR="005B34F1" w:rsidRDefault="00F20C88" w:rsidP="00F20C88">
      <w:pPr>
        <w:pStyle w:val="Heading1"/>
        <w:ind w:left="0" w:firstLine="259"/>
      </w:pPr>
      <w:r w:rsidRPr="00F20C88">
        <w:rPr>
          <w:bCs w:val="0"/>
        </w:rPr>
        <w:t>IP</w:t>
      </w:r>
      <w:r w:rsidRPr="00F20C88">
        <w:rPr>
          <w:bCs w:val="0"/>
          <w:sz w:val="28"/>
        </w:rPr>
        <w:t xml:space="preserve"> </w:t>
      </w:r>
      <w:r w:rsidR="002C5114" w:rsidRPr="00F20C88">
        <w:t>C</w:t>
      </w:r>
      <w:r w:rsidR="002C5114">
        <w:t>hat Channel Webinars</w:t>
      </w:r>
    </w:p>
    <w:p w:rsidR="005B34F1" w:rsidRDefault="005B34F1">
      <w:pPr>
        <w:pStyle w:val="BodyText"/>
        <w:ind w:firstLine="0"/>
        <w:rPr>
          <w:b/>
        </w:rPr>
      </w:pPr>
    </w:p>
    <w:p w:rsidR="005B34F1" w:rsidRDefault="002C5114">
      <w:pPr>
        <w:pStyle w:val="BodyText"/>
        <w:ind w:left="259" w:right="574" w:firstLine="0"/>
      </w:pPr>
      <w:r>
        <w:t xml:space="preserve">IPO’s IP Chat Channel is a weekly one-hour webinar series on current IP topics that is produced in cooperation with host Pamela </w:t>
      </w:r>
      <w:proofErr w:type="spellStart"/>
      <w:r>
        <w:t>Sherrid</w:t>
      </w:r>
      <w:proofErr w:type="spellEnd"/>
      <w:r>
        <w:t>, an IPO contractor.</w:t>
      </w:r>
      <w:r w:rsidR="00F20C88">
        <w:t xml:space="preserve"> </w:t>
      </w:r>
      <w:r>
        <w:t xml:space="preserve"> IPO encourages committee proposals for IP Chat Channel webinars that are likely to appeal to a broader audience than committee members.</w:t>
      </w:r>
    </w:p>
    <w:p w:rsidR="005B34F1" w:rsidRDefault="005B34F1">
      <w:pPr>
        <w:pStyle w:val="BodyText"/>
        <w:spacing w:before="8"/>
        <w:ind w:firstLine="0"/>
        <w:rPr>
          <w:sz w:val="21"/>
        </w:rPr>
      </w:pPr>
    </w:p>
    <w:p w:rsidR="005B34F1" w:rsidRDefault="002C5114">
      <w:pPr>
        <w:pStyle w:val="ListParagraph"/>
        <w:numPr>
          <w:ilvl w:val="0"/>
          <w:numId w:val="1"/>
        </w:numPr>
        <w:tabs>
          <w:tab w:val="left" w:pos="979"/>
          <w:tab w:val="left" w:pos="980"/>
        </w:tabs>
        <w:ind w:right="991"/>
        <w:rPr>
          <w:sz w:val="20"/>
        </w:rPr>
      </w:pPr>
      <w:r>
        <w:rPr>
          <w:sz w:val="20"/>
        </w:rPr>
        <w:t>The committee submits the topic and speakers directly to IPO for approval through your</w:t>
      </w:r>
      <w:r>
        <w:rPr>
          <w:spacing w:val="-38"/>
          <w:sz w:val="20"/>
        </w:rPr>
        <w:t xml:space="preserve"> </w:t>
      </w:r>
      <w:r>
        <w:rPr>
          <w:sz w:val="20"/>
        </w:rPr>
        <w:t>staff liaison.</w:t>
      </w:r>
    </w:p>
    <w:p w:rsidR="005B34F1" w:rsidRDefault="002C5114">
      <w:pPr>
        <w:pStyle w:val="ListParagraph"/>
        <w:numPr>
          <w:ilvl w:val="0"/>
          <w:numId w:val="1"/>
        </w:numPr>
        <w:tabs>
          <w:tab w:val="left" w:pos="979"/>
          <w:tab w:val="left" w:pos="980"/>
        </w:tabs>
        <w:spacing w:before="16"/>
        <w:ind w:right="755"/>
        <w:rPr>
          <w:sz w:val="20"/>
        </w:rPr>
      </w:pPr>
      <w:r>
        <w:rPr>
          <w:sz w:val="20"/>
        </w:rPr>
        <w:t xml:space="preserve">Once the topics and speakers are approved, </w:t>
      </w:r>
      <w:r w:rsidR="00F20C88">
        <w:rPr>
          <w:sz w:val="20"/>
        </w:rPr>
        <w:t xml:space="preserve">Pamela </w:t>
      </w:r>
      <w:proofErr w:type="spellStart"/>
      <w:r w:rsidR="00F20C88">
        <w:rPr>
          <w:sz w:val="20"/>
        </w:rPr>
        <w:t>Sherrid</w:t>
      </w:r>
      <w:proofErr w:type="spellEnd"/>
      <w:r>
        <w:rPr>
          <w:sz w:val="20"/>
        </w:rPr>
        <w:t xml:space="preserve"> will work with the speakers to</w:t>
      </w:r>
      <w:r>
        <w:rPr>
          <w:spacing w:val="-38"/>
          <w:sz w:val="20"/>
        </w:rPr>
        <w:t xml:space="preserve"> </w:t>
      </w:r>
      <w:r>
        <w:rPr>
          <w:sz w:val="20"/>
        </w:rPr>
        <w:t>coordinate the date/time, presentations</w:t>
      </w:r>
      <w:r w:rsidR="00F20C88">
        <w:rPr>
          <w:sz w:val="20"/>
        </w:rPr>
        <w:t>,</w:t>
      </w:r>
      <w:r>
        <w:rPr>
          <w:sz w:val="20"/>
        </w:rPr>
        <w:t xml:space="preserve"> and</w:t>
      </w:r>
      <w:r>
        <w:rPr>
          <w:spacing w:val="-21"/>
          <w:sz w:val="20"/>
        </w:rPr>
        <w:t xml:space="preserve"> </w:t>
      </w:r>
      <w:r>
        <w:rPr>
          <w:sz w:val="20"/>
        </w:rPr>
        <w:t>materials.</w:t>
      </w:r>
    </w:p>
    <w:p w:rsidR="005B34F1" w:rsidRDefault="002C5114">
      <w:pPr>
        <w:pStyle w:val="ListParagraph"/>
        <w:numPr>
          <w:ilvl w:val="0"/>
          <w:numId w:val="1"/>
        </w:numPr>
        <w:tabs>
          <w:tab w:val="left" w:pos="979"/>
          <w:tab w:val="left" w:pos="980"/>
        </w:tabs>
        <w:spacing w:line="243" w:lineRule="exact"/>
        <w:rPr>
          <w:sz w:val="20"/>
        </w:rPr>
      </w:pPr>
      <w:r>
        <w:rPr>
          <w:sz w:val="20"/>
        </w:rPr>
        <w:t>Committees will receive recognition for their role in planning the</w:t>
      </w:r>
      <w:r>
        <w:rPr>
          <w:spacing w:val="-32"/>
          <w:sz w:val="20"/>
        </w:rPr>
        <w:t xml:space="preserve"> </w:t>
      </w:r>
      <w:r>
        <w:rPr>
          <w:sz w:val="20"/>
        </w:rPr>
        <w:t>webinar.</w:t>
      </w:r>
    </w:p>
    <w:p w:rsidR="005B34F1" w:rsidRDefault="002C5114">
      <w:pPr>
        <w:pStyle w:val="ListParagraph"/>
        <w:numPr>
          <w:ilvl w:val="0"/>
          <w:numId w:val="1"/>
        </w:numPr>
        <w:tabs>
          <w:tab w:val="left" w:pos="979"/>
          <w:tab w:val="left" w:pos="980"/>
        </w:tabs>
        <w:spacing w:before="18"/>
        <w:ind w:right="1202"/>
        <w:rPr>
          <w:sz w:val="20"/>
        </w:rPr>
      </w:pPr>
      <w:r>
        <w:rPr>
          <w:sz w:val="20"/>
        </w:rPr>
        <w:t>Attendees include IPO members and members of the general public. IPO promotes these webinars.</w:t>
      </w:r>
    </w:p>
    <w:p w:rsidR="005B34F1" w:rsidRDefault="002C5114">
      <w:pPr>
        <w:pStyle w:val="ListParagraph"/>
        <w:numPr>
          <w:ilvl w:val="0"/>
          <w:numId w:val="1"/>
        </w:numPr>
        <w:tabs>
          <w:tab w:val="left" w:pos="979"/>
          <w:tab w:val="left" w:pos="980"/>
        </w:tabs>
        <w:spacing w:line="241" w:lineRule="exact"/>
        <w:rPr>
          <w:sz w:val="20"/>
        </w:rPr>
      </w:pPr>
      <w:r>
        <w:rPr>
          <w:sz w:val="20"/>
        </w:rPr>
        <w:t>IP Chat Channel webinars are registration-based with a per user, per webinar</w:t>
      </w:r>
      <w:r>
        <w:rPr>
          <w:spacing w:val="-37"/>
          <w:sz w:val="20"/>
        </w:rPr>
        <w:t xml:space="preserve"> </w:t>
      </w:r>
      <w:r w:rsidR="00F20C88">
        <w:rPr>
          <w:sz w:val="20"/>
        </w:rPr>
        <w:t>fee.  Webinars are available on an unlimited basis to annual pass holders.</w:t>
      </w:r>
    </w:p>
    <w:p w:rsidR="005B34F1" w:rsidRDefault="002C5114">
      <w:pPr>
        <w:pStyle w:val="ListParagraph"/>
        <w:numPr>
          <w:ilvl w:val="0"/>
          <w:numId w:val="1"/>
        </w:numPr>
        <w:tabs>
          <w:tab w:val="left" w:pos="979"/>
          <w:tab w:val="left" w:pos="980"/>
        </w:tabs>
        <w:spacing w:before="17" w:line="226" w:lineRule="exact"/>
        <w:ind w:left="980" w:right="1492" w:hanging="361"/>
        <w:rPr>
          <w:sz w:val="20"/>
        </w:rPr>
      </w:pPr>
      <w:r>
        <w:rPr>
          <w:sz w:val="20"/>
        </w:rPr>
        <w:t>IPO applies for CLE credit for registered attendees at live webinars in most states</w:t>
      </w:r>
      <w:r>
        <w:rPr>
          <w:spacing w:val="-37"/>
          <w:sz w:val="20"/>
        </w:rPr>
        <w:t xml:space="preserve"> </w:t>
      </w:r>
      <w:r>
        <w:rPr>
          <w:sz w:val="20"/>
        </w:rPr>
        <w:t xml:space="preserve">(visit </w:t>
      </w:r>
      <w:hyperlink r:id="rId6">
        <w:r>
          <w:rPr>
            <w:color w:val="0000FF"/>
            <w:sz w:val="20"/>
            <w:u w:val="single" w:color="0000FF"/>
          </w:rPr>
          <w:t xml:space="preserve">www.ipo.org/ipchatchannel </w:t>
        </w:r>
      </w:hyperlink>
      <w:r>
        <w:rPr>
          <w:sz w:val="20"/>
        </w:rPr>
        <w:t>for more information on</w:t>
      </w:r>
      <w:r>
        <w:rPr>
          <w:spacing w:val="-23"/>
          <w:sz w:val="20"/>
        </w:rPr>
        <w:t xml:space="preserve"> </w:t>
      </w:r>
      <w:r>
        <w:rPr>
          <w:sz w:val="20"/>
        </w:rPr>
        <w:t>CLE).</w:t>
      </w:r>
    </w:p>
    <w:p w:rsidR="005B34F1" w:rsidRDefault="00F20C88">
      <w:pPr>
        <w:pStyle w:val="ListParagraph"/>
        <w:numPr>
          <w:ilvl w:val="0"/>
          <w:numId w:val="1"/>
        </w:numPr>
        <w:tabs>
          <w:tab w:val="left" w:pos="979"/>
          <w:tab w:val="left" w:pos="980"/>
        </w:tabs>
        <w:spacing w:line="243" w:lineRule="exact"/>
        <w:ind w:left="980"/>
        <w:rPr>
          <w:sz w:val="20"/>
        </w:rPr>
      </w:pPr>
      <w:r>
        <w:rPr>
          <w:sz w:val="20"/>
        </w:rPr>
        <w:t xml:space="preserve">Webinars are recorded and available for </w:t>
      </w:r>
      <w:r w:rsidR="002C5114">
        <w:rPr>
          <w:sz w:val="20"/>
        </w:rPr>
        <w:t>purchase on-demand on the IPO</w:t>
      </w:r>
      <w:r w:rsidR="002C5114">
        <w:rPr>
          <w:spacing w:val="-27"/>
          <w:sz w:val="20"/>
        </w:rPr>
        <w:t xml:space="preserve"> </w:t>
      </w:r>
      <w:r w:rsidR="002C5114">
        <w:rPr>
          <w:sz w:val="20"/>
        </w:rPr>
        <w:t>website.</w:t>
      </w:r>
    </w:p>
    <w:p w:rsidR="005B34F1" w:rsidRDefault="002C5114">
      <w:pPr>
        <w:pStyle w:val="ListParagraph"/>
        <w:numPr>
          <w:ilvl w:val="0"/>
          <w:numId w:val="1"/>
        </w:numPr>
        <w:tabs>
          <w:tab w:val="left" w:pos="979"/>
          <w:tab w:val="left" w:pos="980"/>
        </w:tabs>
        <w:spacing w:before="20" w:line="226" w:lineRule="exact"/>
        <w:ind w:left="980" w:right="621"/>
        <w:rPr>
          <w:sz w:val="20"/>
        </w:rPr>
      </w:pPr>
      <w:r>
        <w:rPr>
          <w:sz w:val="20"/>
        </w:rPr>
        <w:t>Those interested in guest hosting an IP Chat Channel webinar should email your committee</w:t>
      </w:r>
      <w:r>
        <w:rPr>
          <w:spacing w:val="-34"/>
          <w:sz w:val="20"/>
        </w:rPr>
        <w:t xml:space="preserve"> </w:t>
      </w:r>
      <w:r>
        <w:rPr>
          <w:sz w:val="20"/>
        </w:rPr>
        <w:t>staff liaison the following</w:t>
      </w:r>
      <w:r>
        <w:rPr>
          <w:spacing w:val="-26"/>
          <w:sz w:val="20"/>
        </w:rPr>
        <w:t xml:space="preserve"> </w:t>
      </w:r>
      <w:r>
        <w:rPr>
          <w:sz w:val="20"/>
        </w:rPr>
        <w:t>information:</w:t>
      </w:r>
    </w:p>
    <w:p w:rsidR="005B34F1" w:rsidRDefault="002C5114">
      <w:pPr>
        <w:pStyle w:val="ListParagraph"/>
        <w:numPr>
          <w:ilvl w:val="1"/>
          <w:numId w:val="1"/>
        </w:numPr>
        <w:tabs>
          <w:tab w:val="left" w:pos="1699"/>
          <w:tab w:val="left" w:pos="1700"/>
        </w:tabs>
        <w:spacing w:line="239" w:lineRule="exact"/>
        <w:rPr>
          <w:sz w:val="20"/>
        </w:rPr>
      </w:pPr>
      <w:r>
        <w:rPr>
          <w:sz w:val="20"/>
        </w:rPr>
        <w:t>Name of</w:t>
      </w:r>
      <w:r>
        <w:rPr>
          <w:spacing w:val="-6"/>
          <w:sz w:val="20"/>
        </w:rPr>
        <w:t xml:space="preserve"> </w:t>
      </w:r>
      <w:r>
        <w:rPr>
          <w:sz w:val="20"/>
        </w:rPr>
        <w:t>committee</w:t>
      </w:r>
    </w:p>
    <w:p w:rsidR="005B34F1" w:rsidRDefault="002C5114">
      <w:pPr>
        <w:pStyle w:val="ListParagraph"/>
        <w:numPr>
          <w:ilvl w:val="1"/>
          <w:numId w:val="1"/>
        </w:numPr>
        <w:tabs>
          <w:tab w:val="left" w:pos="1699"/>
          <w:tab w:val="left" w:pos="1700"/>
        </w:tabs>
        <w:spacing w:line="229" w:lineRule="exact"/>
        <w:rPr>
          <w:sz w:val="20"/>
        </w:rPr>
      </w:pPr>
      <w:r>
        <w:rPr>
          <w:sz w:val="20"/>
        </w:rPr>
        <w:t>Name of a primary contact on the</w:t>
      </w:r>
      <w:r>
        <w:rPr>
          <w:spacing w:val="-19"/>
          <w:sz w:val="20"/>
        </w:rPr>
        <w:t xml:space="preserve"> </w:t>
      </w:r>
      <w:r>
        <w:rPr>
          <w:sz w:val="20"/>
        </w:rPr>
        <w:t>committee</w:t>
      </w:r>
    </w:p>
    <w:p w:rsidR="005B34F1" w:rsidRDefault="002C5114">
      <w:pPr>
        <w:pStyle w:val="ListParagraph"/>
        <w:numPr>
          <w:ilvl w:val="1"/>
          <w:numId w:val="1"/>
        </w:numPr>
        <w:tabs>
          <w:tab w:val="left" w:pos="1699"/>
          <w:tab w:val="left" w:pos="1700"/>
        </w:tabs>
        <w:spacing w:line="229" w:lineRule="exact"/>
        <w:rPr>
          <w:sz w:val="20"/>
        </w:rPr>
      </w:pPr>
      <w:r>
        <w:rPr>
          <w:sz w:val="20"/>
        </w:rPr>
        <w:t>Proposed</w:t>
      </w:r>
      <w:r>
        <w:rPr>
          <w:spacing w:val="-9"/>
          <w:sz w:val="20"/>
        </w:rPr>
        <w:t xml:space="preserve"> </w:t>
      </w:r>
      <w:r>
        <w:rPr>
          <w:sz w:val="20"/>
        </w:rPr>
        <w:t>topic</w:t>
      </w:r>
    </w:p>
    <w:p w:rsidR="005B34F1" w:rsidRDefault="002C5114">
      <w:pPr>
        <w:pStyle w:val="ListParagraph"/>
        <w:numPr>
          <w:ilvl w:val="1"/>
          <w:numId w:val="1"/>
        </w:numPr>
        <w:tabs>
          <w:tab w:val="left" w:pos="1699"/>
          <w:tab w:val="left" w:pos="1700"/>
        </w:tabs>
        <w:spacing w:line="239" w:lineRule="exact"/>
        <w:rPr>
          <w:sz w:val="20"/>
        </w:rPr>
      </w:pPr>
      <w:r>
        <w:rPr>
          <w:sz w:val="20"/>
        </w:rPr>
        <w:t>Suggested</w:t>
      </w:r>
      <w:r>
        <w:rPr>
          <w:spacing w:val="-9"/>
          <w:sz w:val="20"/>
        </w:rPr>
        <w:t xml:space="preserve"> </w:t>
      </w:r>
      <w:r>
        <w:rPr>
          <w:sz w:val="20"/>
        </w:rPr>
        <w:t>speakers</w:t>
      </w:r>
    </w:p>
    <w:p w:rsidR="005B34F1" w:rsidRDefault="005B34F1">
      <w:pPr>
        <w:pStyle w:val="BodyText"/>
        <w:ind w:firstLine="0"/>
      </w:pPr>
    </w:p>
    <w:p w:rsidR="005B34F1" w:rsidRDefault="00F20C88">
      <w:pPr>
        <w:pStyle w:val="BodyText"/>
        <w:spacing w:before="2"/>
        <w:ind w:firstLine="0"/>
        <w:rPr>
          <w:sz w:val="14"/>
        </w:rPr>
      </w:pPr>
      <w:r>
        <w:rPr>
          <w:noProof/>
        </w:rPr>
        <mc:AlternateContent>
          <mc:Choice Requires="wps">
            <w:drawing>
              <wp:anchor distT="0" distB="0" distL="0" distR="0" simplePos="0" relativeHeight="1072" behindDoc="0" locked="0" layoutInCell="1" allowOverlap="1">
                <wp:simplePos x="0" y="0"/>
                <wp:positionH relativeFrom="page">
                  <wp:posOffset>828675</wp:posOffset>
                </wp:positionH>
                <wp:positionV relativeFrom="paragraph">
                  <wp:posOffset>133350</wp:posOffset>
                </wp:positionV>
                <wp:extent cx="6238875" cy="0"/>
                <wp:effectExtent l="9525" t="8255" r="9525"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CA6D3"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5pt,10.5pt" to="55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">
                <w10:wrap type="topAndBottom" anchorx="page"/>
              </v:line>
            </w:pict>
          </mc:Fallback>
        </mc:AlternateContent>
      </w:r>
    </w:p>
    <w:p w:rsidR="005B34F1" w:rsidRDefault="005B34F1">
      <w:pPr>
        <w:pStyle w:val="BodyText"/>
        <w:ind w:firstLine="0"/>
        <w:rPr>
          <w:sz w:val="24"/>
        </w:rPr>
      </w:pPr>
    </w:p>
    <w:p w:rsidR="005B34F1" w:rsidRDefault="002C5114">
      <w:pPr>
        <w:pStyle w:val="Heading1"/>
        <w:spacing w:before="146"/>
      </w:pPr>
      <w:r>
        <w:t>Committee-Sponsored Webinars</w:t>
      </w:r>
    </w:p>
    <w:p w:rsidR="005B34F1" w:rsidRDefault="005B34F1">
      <w:pPr>
        <w:pStyle w:val="BodyText"/>
        <w:spacing w:before="2"/>
        <w:ind w:firstLine="0"/>
        <w:rPr>
          <w:b/>
        </w:rPr>
      </w:pPr>
    </w:p>
    <w:p w:rsidR="005B34F1" w:rsidRDefault="002C5114">
      <w:pPr>
        <w:pStyle w:val="BodyText"/>
        <w:spacing w:before="1"/>
        <w:ind w:left="260" w:right="574" w:firstLine="0"/>
      </w:pPr>
      <w:r>
        <w:t>Committee-sponsored webinars are planned and executed entirely by the committee. IPO has WebEx online meeting software that is available to host these types of events. For committees that would like to have the most control over the content of the webinar, this is the best approach.</w:t>
      </w:r>
    </w:p>
    <w:p w:rsidR="005B34F1" w:rsidRDefault="005B34F1">
      <w:pPr>
        <w:pStyle w:val="BodyText"/>
        <w:spacing w:before="11"/>
        <w:ind w:firstLine="0"/>
        <w:rPr>
          <w:sz w:val="19"/>
        </w:rPr>
      </w:pPr>
    </w:p>
    <w:p w:rsidR="005B34F1" w:rsidRDefault="002C5114">
      <w:pPr>
        <w:pStyle w:val="ListParagraph"/>
        <w:numPr>
          <w:ilvl w:val="0"/>
          <w:numId w:val="1"/>
        </w:numPr>
        <w:tabs>
          <w:tab w:val="left" w:pos="979"/>
          <w:tab w:val="left" w:pos="980"/>
        </w:tabs>
        <w:spacing w:line="245" w:lineRule="exact"/>
        <w:ind w:left="980"/>
        <w:rPr>
          <w:sz w:val="20"/>
        </w:rPr>
      </w:pPr>
      <w:r>
        <w:rPr>
          <w:sz w:val="20"/>
        </w:rPr>
        <w:t>The content is generated and controlled solely by the</w:t>
      </w:r>
      <w:r>
        <w:rPr>
          <w:spacing w:val="-26"/>
          <w:sz w:val="20"/>
        </w:rPr>
        <w:t xml:space="preserve"> </w:t>
      </w:r>
      <w:r>
        <w:rPr>
          <w:sz w:val="20"/>
        </w:rPr>
        <w:t>committee.</w:t>
      </w:r>
    </w:p>
    <w:p w:rsidR="005B34F1" w:rsidRDefault="002C5114">
      <w:pPr>
        <w:pStyle w:val="ListParagraph"/>
        <w:numPr>
          <w:ilvl w:val="0"/>
          <w:numId w:val="1"/>
        </w:numPr>
        <w:tabs>
          <w:tab w:val="left" w:pos="979"/>
          <w:tab w:val="left" w:pos="980"/>
        </w:tabs>
        <w:spacing w:before="18"/>
        <w:ind w:left="980" w:right="748"/>
        <w:rPr>
          <w:sz w:val="20"/>
        </w:rPr>
      </w:pPr>
      <w:r>
        <w:rPr>
          <w:sz w:val="20"/>
        </w:rPr>
        <w:t>Speakers are generally committee members; on occasion a webinar will be hosted with a</w:t>
      </w:r>
      <w:r>
        <w:rPr>
          <w:spacing w:val="-36"/>
          <w:sz w:val="20"/>
        </w:rPr>
        <w:t xml:space="preserve"> </w:t>
      </w:r>
      <w:r>
        <w:rPr>
          <w:sz w:val="20"/>
        </w:rPr>
        <w:t>guest speaker who is not a member of the</w:t>
      </w:r>
      <w:r>
        <w:rPr>
          <w:spacing w:val="-20"/>
          <w:sz w:val="20"/>
        </w:rPr>
        <w:t xml:space="preserve"> </w:t>
      </w:r>
      <w:r>
        <w:rPr>
          <w:sz w:val="20"/>
        </w:rPr>
        <w:t>committee.</w:t>
      </w:r>
    </w:p>
    <w:p w:rsidR="005B34F1" w:rsidRDefault="002C5114">
      <w:pPr>
        <w:pStyle w:val="ListParagraph"/>
        <w:numPr>
          <w:ilvl w:val="0"/>
          <w:numId w:val="1"/>
        </w:numPr>
        <w:tabs>
          <w:tab w:val="left" w:pos="979"/>
          <w:tab w:val="left" w:pos="980"/>
        </w:tabs>
        <w:spacing w:line="240" w:lineRule="auto"/>
        <w:ind w:left="980" w:right="1428"/>
        <w:rPr>
          <w:sz w:val="20"/>
        </w:rPr>
      </w:pPr>
      <w:r>
        <w:rPr>
          <w:sz w:val="20"/>
        </w:rPr>
        <w:t>Attendees</w:t>
      </w:r>
      <w:r>
        <w:rPr>
          <w:spacing w:val="-4"/>
          <w:sz w:val="20"/>
        </w:rPr>
        <w:t xml:space="preserve"> </w:t>
      </w:r>
      <w:r>
        <w:rPr>
          <w:sz w:val="20"/>
        </w:rPr>
        <w:t>are</w:t>
      </w:r>
      <w:r>
        <w:rPr>
          <w:spacing w:val="-4"/>
          <w:sz w:val="20"/>
        </w:rPr>
        <w:t xml:space="preserve"> </w:t>
      </w:r>
      <w:r>
        <w:rPr>
          <w:sz w:val="20"/>
        </w:rPr>
        <w:t>members</w:t>
      </w:r>
      <w:r>
        <w:rPr>
          <w:spacing w:val="-4"/>
          <w:sz w:val="20"/>
        </w:rPr>
        <w:t xml:space="preserve"> </w:t>
      </w:r>
      <w:r>
        <w:rPr>
          <w:sz w:val="20"/>
        </w:rPr>
        <w:t>of</w:t>
      </w:r>
      <w:r>
        <w:rPr>
          <w:spacing w:val="-4"/>
          <w:sz w:val="20"/>
        </w:rPr>
        <w:t xml:space="preserve"> </w:t>
      </w:r>
      <w:r>
        <w:rPr>
          <w:sz w:val="20"/>
        </w:rPr>
        <w:t>your</w:t>
      </w:r>
      <w:r>
        <w:rPr>
          <w:spacing w:val="-2"/>
          <w:sz w:val="20"/>
        </w:rPr>
        <w:t xml:space="preserve"> </w:t>
      </w:r>
      <w:r>
        <w:rPr>
          <w:sz w:val="20"/>
        </w:rPr>
        <w:t>or</w:t>
      </w:r>
      <w:r>
        <w:rPr>
          <w:spacing w:val="-4"/>
          <w:sz w:val="20"/>
        </w:rPr>
        <w:t xml:space="preserve"> </w:t>
      </w:r>
      <w:r>
        <w:rPr>
          <w:sz w:val="20"/>
        </w:rPr>
        <w:t>of</w:t>
      </w:r>
      <w:r>
        <w:rPr>
          <w:spacing w:val="-3"/>
          <w:sz w:val="20"/>
        </w:rPr>
        <w:t xml:space="preserve"> </w:t>
      </w:r>
      <w:r>
        <w:rPr>
          <w:sz w:val="20"/>
        </w:rPr>
        <w:t>other</w:t>
      </w:r>
      <w:r>
        <w:rPr>
          <w:spacing w:val="-4"/>
          <w:sz w:val="20"/>
        </w:rPr>
        <w:t xml:space="preserve"> </w:t>
      </w:r>
      <w:r>
        <w:rPr>
          <w:sz w:val="20"/>
        </w:rPr>
        <w:t>committees;</w:t>
      </w:r>
      <w:r>
        <w:rPr>
          <w:spacing w:val="-4"/>
          <w:sz w:val="20"/>
        </w:rPr>
        <w:t xml:space="preserve"> </w:t>
      </w:r>
      <w:r>
        <w:rPr>
          <w:sz w:val="20"/>
        </w:rPr>
        <w:t>these</w:t>
      </w:r>
      <w:r>
        <w:rPr>
          <w:spacing w:val="-4"/>
          <w:sz w:val="20"/>
        </w:rPr>
        <w:t xml:space="preserve"> </w:t>
      </w:r>
      <w:r>
        <w:rPr>
          <w:sz w:val="20"/>
        </w:rPr>
        <w:t>types</w:t>
      </w:r>
      <w:r>
        <w:rPr>
          <w:spacing w:val="-4"/>
          <w:sz w:val="20"/>
        </w:rPr>
        <w:t xml:space="preserve"> </w:t>
      </w:r>
      <w:r>
        <w:rPr>
          <w:sz w:val="20"/>
        </w:rPr>
        <w:t>of webinars</w:t>
      </w:r>
      <w:r>
        <w:rPr>
          <w:spacing w:val="-4"/>
          <w:sz w:val="20"/>
        </w:rPr>
        <w:t xml:space="preserve"> </w:t>
      </w:r>
      <w:r>
        <w:rPr>
          <w:sz w:val="20"/>
        </w:rPr>
        <w:t>are</w:t>
      </w:r>
      <w:r>
        <w:rPr>
          <w:spacing w:val="-4"/>
          <w:sz w:val="20"/>
        </w:rPr>
        <w:t xml:space="preserve"> </w:t>
      </w:r>
      <w:r>
        <w:rPr>
          <w:sz w:val="20"/>
        </w:rPr>
        <w:t>not advertised to the general membership or others outside IPO</w:t>
      </w:r>
      <w:r>
        <w:rPr>
          <w:spacing w:val="-29"/>
          <w:sz w:val="20"/>
        </w:rPr>
        <w:t xml:space="preserve"> </w:t>
      </w:r>
      <w:r>
        <w:rPr>
          <w:sz w:val="20"/>
        </w:rPr>
        <w:t>committees.</w:t>
      </w:r>
    </w:p>
    <w:p w:rsidR="005B34F1" w:rsidRDefault="002C5114">
      <w:pPr>
        <w:pStyle w:val="ListParagraph"/>
        <w:numPr>
          <w:ilvl w:val="0"/>
          <w:numId w:val="1"/>
        </w:numPr>
        <w:tabs>
          <w:tab w:val="left" w:pos="979"/>
          <w:tab w:val="left" w:pos="980"/>
        </w:tabs>
        <w:spacing w:before="2" w:line="243" w:lineRule="exact"/>
        <w:ind w:left="980"/>
        <w:rPr>
          <w:sz w:val="20"/>
        </w:rPr>
      </w:pPr>
      <w:r>
        <w:rPr>
          <w:sz w:val="20"/>
        </w:rPr>
        <w:t>These webinars are free for attendees and do not require advance</w:t>
      </w:r>
      <w:r>
        <w:rPr>
          <w:spacing w:val="-36"/>
          <w:sz w:val="20"/>
        </w:rPr>
        <w:t xml:space="preserve"> </w:t>
      </w:r>
      <w:r>
        <w:rPr>
          <w:sz w:val="20"/>
        </w:rPr>
        <w:t>registration.</w:t>
      </w:r>
    </w:p>
    <w:p w:rsidR="005B34F1" w:rsidRDefault="002C5114">
      <w:pPr>
        <w:pStyle w:val="ListParagraph"/>
        <w:numPr>
          <w:ilvl w:val="0"/>
          <w:numId w:val="1"/>
        </w:numPr>
        <w:tabs>
          <w:tab w:val="left" w:pos="979"/>
          <w:tab w:val="left" w:pos="980"/>
        </w:tabs>
        <w:spacing w:line="243" w:lineRule="exact"/>
        <w:ind w:left="980"/>
        <w:rPr>
          <w:sz w:val="20"/>
        </w:rPr>
      </w:pPr>
      <w:r>
        <w:rPr>
          <w:sz w:val="20"/>
        </w:rPr>
        <w:t xml:space="preserve">IPO will </w:t>
      </w:r>
      <w:r>
        <w:rPr>
          <w:b/>
          <w:sz w:val="20"/>
          <w:u w:val="thick"/>
        </w:rPr>
        <w:t xml:space="preserve">not </w:t>
      </w:r>
      <w:r>
        <w:rPr>
          <w:sz w:val="20"/>
        </w:rPr>
        <w:t>apply for CLE credit for attendees or</w:t>
      </w:r>
      <w:r>
        <w:rPr>
          <w:spacing w:val="-22"/>
          <w:sz w:val="20"/>
        </w:rPr>
        <w:t xml:space="preserve"> </w:t>
      </w:r>
      <w:r>
        <w:rPr>
          <w:sz w:val="20"/>
        </w:rPr>
        <w:t>speakers.</w:t>
      </w:r>
    </w:p>
    <w:p w:rsidR="005B34F1" w:rsidRDefault="002C5114">
      <w:pPr>
        <w:pStyle w:val="ListParagraph"/>
        <w:numPr>
          <w:ilvl w:val="0"/>
          <w:numId w:val="1"/>
        </w:numPr>
        <w:tabs>
          <w:tab w:val="left" w:pos="979"/>
          <w:tab w:val="left" w:pos="980"/>
        </w:tabs>
        <w:spacing w:line="240" w:lineRule="auto"/>
        <w:ind w:right="778" w:hanging="359"/>
        <w:rPr>
          <w:sz w:val="20"/>
        </w:rPr>
      </w:pPr>
      <w:r>
        <w:rPr>
          <w:sz w:val="20"/>
        </w:rPr>
        <w:t>Those</w:t>
      </w:r>
      <w:r>
        <w:rPr>
          <w:spacing w:val="-11"/>
          <w:sz w:val="20"/>
        </w:rPr>
        <w:t xml:space="preserve"> </w:t>
      </w:r>
      <w:r>
        <w:rPr>
          <w:sz w:val="20"/>
        </w:rPr>
        <w:t>interested</w:t>
      </w:r>
      <w:r>
        <w:rPr>
          <w:spacing w:val="-11"/>
          <w:sz w:val="20"/>
        </w:rPr>
        <w:t xml:space="preserve"> </w:t>
      </w:r>
      <w:r>
        <w:rPr>
          <w:sz w:val="20"/>
        </w:rPr>
        <w:t>in</w:t>
      </w:r>
      <w:r>
        <w:rPr>
          <w:spacing w:val="-11"/>
          <w:sz w:val="20"/>
        </w:rPr>
        <w:t xml:space="preserve"> </w:t>
      </w:r>
      <w:r>
        <w:rPr>
          <w:sz w:val="20"/>
        </w:rPr>
        <w:t>hosting</w:t>
      </w:r>
      <w:r>
        <w:rPr>
          <w:spacing w:val="-9"/>
          <w:sz w:val="20"/>
        </w:rPr>
        <w:t xml:space="preserve"> </w:t>
      </w:r>
      <w:r>
        <w:rPr>
          <w:sz w:val="20"/>
        </w:rPr>
        <w:t>a</w:t>
      </w:r>
      <w:r>
        <w:rPr>
          <w:spacing w:val="-11"/>
          <w:sz w:val="20"/>
        </w:rPr>
        <w:t xml:space="preserve"> </w:t>
      </w:r>
      <w:r>
        <w:rPr>
          <w:sz w:val="20"/>
        </w:rPr>
        <w:t>committee-sponsored</w:t>
      </w:r>
      <w:r>
        <w:rPr>
          <w:spacing w:val="-9"/>
          <w:sz w:val="20"/>
        </w:rPr>
        <w:t xml:space="preserve"> </w:t>
      </w:r>
      <w:r>
        <w:rPr>
          <w:sz w:val="20"/>
        </w:rPr>
        <w:t>webinar</w:t>
      </w:r>
      <w:r>
        <w:rPr>
          <w:spacing w:val="-10"/>
          <w:sz w:val="20"/>
        </w:rPr>
        <w:t xml:space="preserve"> </w:t>
      </w:r>
      <w:r>
        <w:rPr>
          <w:sz w:val="20"/>
        </w:rPr>
        <w:t>should</w:t>
      </w:r>
      <w:r>
        <w:rPr>
          <w:spacing w:val="-9"/>
          <w:sz w:val="20"/>
        </w:rPr>
        <w:t xml:space="preserve"> </w:t>
      </w:r>
      <w:r>
        <w:rPr>
          <w:sz w:val="20"/>
        </w:rPr>
        <w:t>contact</w:t>
      </w:r>
      <w:r>
        <w:rPr>
          <w:spacing w:val="-9"/>
          <w:sz w:val="20"/>
        </w:rPr>
        <w:t xml:space="preserve"> </w:t>
      </w:r>
      <w:r>
        <w:rPr>
          <w:sz w:val="20"/>
        </w:rPr>
        <w:t>Colleen</w:t>
      </w:r>
      <w:r>
        <w:rPr>
          <w:spacing w:val="-11"/>
          <w:sz w:val="20"/>
        </w:rPr>
        <w:t xml:space="preserve"> </w:t>
      </w:r>
      <w:r>
        <w:rPr>
          <w:sz w:val="20"/>
        </w:rPr>
        <w:t xml:space="preserve">Wellington- </w:t>
      </w:r>
      <w:proofErr w:type="spellStart"/>
      <w:r>
        <w:rPr>
          <w:sz w:val="20"/>
        </w:rPr>
        <w:t>Caban</w:t>
      </w:r>
      <w:proofErr w:type="spellEnd"/>
      <w:r>
        <w:rPr>
          <w:spacing w:val="-11"/>
          <w:sz w:val="20"/>
        </w:rPr>
        <w:t xml:space="preserve"> </w:t>
      </w:r>
      <w:r>
        <w:rPr>
          <w:sz w:val="20"/>
        </w:rPr>
        <w:t>in</w:t>
      </w:r>
      <w:r>
        <w:rPr>
          <w:spacing w:val="-11"/>
          <w:sz w:val="20"/>
        </w:rPr>
        <w:t xml:space="preserve"> </w:t>
      </w:r>
      <w:r>
        <w:rPr>
          <w:sz w:val="20"/>
        </w:rPr>
        <w:t>the</w:t>
      </w:r>
      <w:r>
        <w:rPr>
          <w:spacing w:val="-11"/>
          <w:sz w:val="20"/>
        </w:rPr>
        <w:t xml:space="preserve"> </w:t>
      </w:r>
      <w:hyperlink r:id="rId7">
        <w:r>
          <w:rPr>
            <w:sz w:val="20"/>
          </w:rPr>
          <w:t>IPO</w:t>
        </w:r>
        <w:r>
          <w:rPr>
            <w:spacing w:val="-10"/>
            <w:sz w:val="20"/>
          </w:rPr>
          <w:t xml:space="preserve"> </w:t>
        </w:r>
        <w:r>
          <w:rPr>
            <w:sz w:val="20"/>
          </w:rPr>
          <w:t>office</w:t>
        </w:r>
        <w:r>
          <w:rPr>
            <w:spacing w:val="-11"/>
            <w:sz w:val="20"/>
          </w:rPr>
          <w:t xml:space="preserve"> </w:t>
        </w:r>
        <w:r>
          <w:rPr>
            <w:sz w:val="20"/>
          </w:rPr>
          <w:t>at</w:t>
        </w:r>
      </w:hyperlink>
      <w:r>
        <w:rPr>
          <w:spacing w:val="-11"/>
          <w:sz w:val="20"/>
        </w:rPr>
        <w:t xml:space="preserve"> </w:t>
      </w:r>
      <w:hyperlink r:id="rId8">
        <w:r>
          <w:rPr>
            <w:color w:val="0000FF"/>
            <w:sz w:val="20"/>
            <w:u w:val="single" w:color="0000FF"/>
          </w:rPr>
          <w:t>cwellington-caban@ipo.org</w:t>
        </w:r>
        <w:r>
          <w:rPr>
            <w:color w:val="0000FF"/>
            <w:spacing w:val="-11"/>
            <w:sz w:val="20"/>
            <w:u w:val="single" w:color="0000FF"/>
          </w:rPr>
          <w:t xml:space="preserve"> </w:t>
        </w:r>
      </w:hyperlink>
      <w:r>
        <w:rPr>
          <w:sz w:val="20"/>
        </w:rPr>
        <w:t>with</w:t>
      </w:r>
      <w:r>
        <w:rPr>
          <w:spacing w:val="-9"/>
          <w:sz w:val="20"/>
        </w:rPr>
        <w:t xml:space="preserve"> </w:t>
      </w:r>
      <w:r>
        <w:rPr>
          <w:sz w:val="20"/>
        </w:rPr>
        <w:t>the</w:t>
      </w:r>
      <w:r>
        <w:rPr>
          <w:spacing w:val="-9"/>
          <w:sz w:val="20"/>
        </w:rPr>
        <w:t xml:space="preserve"> </w:t>
      </w:r>
      <w:r>
        <w:rPr>
          <w:sz w:val="20"/>
        </w:rPr>
        <w:t>following</w:t>
      </w:r>
      <w:r>
        <w:rPr>
          <w:spacing w:val="-9"/>
          <w:sz w:val="20"/>
        </w:rPr>
        <w:t xml:space="preserve"> </w:t>
      </w:r>
      <w:r>
        <w:rPr>
          <w:sz w:val="20"/>
        </w:rPr>
        <w:t>information:</w:t>
      </w:r>
    </w:p>
    <w:p w:rsidR="005B34F1" w:rsidRDefault="002C5114">
      <w:pPr>
        <w:pStyle w:val="ListParagraph"/>
        <w:numPr>
          <w:ilvl w:val="1"/>
          <w:numId w:val="1"/>
        </w:numPr>
        <w:tabs>
          <w:tab w:val="left" w:pos="1699"/>
          <w:tab w:val="left" w:pos="1700"/>
        </w:tabs>
        <w:spacing w:before="1" w:line="238" w:lineRule="exact"/>
        <w:rPr>
          <w:sz w:val="20"/>
        </w:rPr>
      </w:pPr>
      <w:r>
        <w:rPr>
          <w:sz w:val="20"/>
        </w:rPr>
        <w:t>Name of</w:t>
      </w:r>
      <w:r>
        <w:rPr>
          <w:spacing w:val="-6"/>
          <w:sz w:val="20"/>
        </w:rPr>
        <w:t xml:space="preserve"> </w:t>
      </w:r>
      <w:r>
        <w:rPr>
          <w:sz w:val="20"/>
        </w:rPr>
        <w:t>committee</w:t>
      </w:r>
    </w:p>
    <w:p w:rsidR="005B34F1" w:rsidRDefault="002C5114">
      <w:pPr>
        <w:pStyle w:val="ListParagraph"/>
        <w:numPr>
          <w:ilvl w:val="1"/>
          <w:numId w:val="1"/>
        </w:numPr>
        <w:tabs>
          <w:tab w:val="left" w:pos="1699"/>
          <w:tab w:val="left" w:pos="1700"/>
        </w:tabs>
        <w:spacing w:line="229" w:lineRule="exact"/>
        <w:rPr>
          <w:sz w:val="20"/>
        </w:rPr>
      </w:pPr>
      <w:r>
        <w:rPr>
          <w:sz w:val="20"/>
        </w:rPr>
        <w:t>Webinar</w:t>
      </w:r>
      <w:r>
        <w:rPr>
          <w:spacing w:val="-7"/>
          <w:sz w:val="20"/>
        </w:rPr>
        <w:t xml:space="preserve"> </w:t>
      </w:r>
      <w:r>
        <w:rPr>
          <w:sz w:val="20"/>
        </w:rPr>
        <w:t>topic</w:t>
      </w:r>
    </w:p>
    <w:p w:rsidR="005B34F1" w:rsidRDefault="002C5114">
      <w:pPr>
        <w:pStyle w:val="ListParagraph"/>
        <w:numPr>
          <w:ilvl w:val="1"/>
          <w:numId w:val="1"/>
        </w:numPr>
        <w:tabs>
          <w:tab w:val="left" w:pos="1699"/>
          <w:tab w:val="left" w:pos="1700"/>
        </w:tabs>
        <w:spacing w:line="230" w:lineRule="exact"/>
        <w:rPr>
          <w:sz w:val="20"/>
        </w:rPr>
      </w:pPr>
      <w:r>
        <w:rPr>
          <w:sz w:val="20"/>
        </w:rPr>
        <w:t>Proposed date, start time and end</w:t>
      </w:r>
      <w:r>
        <w:rPr>
          <w:spacing w:val="-10"/>
          <w:sz w:val="20"/>
        </w:rPr>
        <w:t xml:space="preserve"> </w:t>
      </w:r>
      <w:r>
        <w:rPr>
          <w:sz w:val="20"/>
        </w:rPr>
        <w:t>time</w:t>
      </w:r>
    </w:p>
    <w:p w:rsidR="005B34F1" w:rsidRDefault="002C5114">
      <w:pPr>
        <w:pStyle w:val="ListParagraph"/>
        <w:numPr>
          <w:ilvl w:val="1"/>
          <w:numId w:val="1"/>
        </w:numPr>
        <w:tabs>
          <w:tab w:val="left" w:pos="1699"/>
          <w:tab w:val="left" w:pos="1700"/>
        </w:tabs>
        <w:spacing w:before="4" w:line="223" w:lineRule="auto"/>
        <w:ind w:right="884"/>
        <w:rPr>
          <w:sz w:val="20"/>
        </w:rPr>
      </w:pPr>
      <w:r>
        <w:rPr>
          <w:sz w:val="20"/>
        </w:rPr>
        <w:t>Name of webinar moderator and primary contact person to be the liaison with the</w:t>
      </w:r>
      <w:r>
        <w:rPr>
          <w:spacing w:val="-32"/>
          <w:sz w:val="20"/>
        </w:rPr>
        <w:t xml:space="preserve"> </w:t>
      </w:r>
      <w:r>
        <w:rPr>
          <w:sz w:val="20"/>
        </w:rPr>
        <w:t>IPO office on webinar</w:t>
      </w:r>
      <w:r>
        <w:rPr>
          <w:spacing w:val="-10"/>
          <w:sz w:val="20"/>
        </w:rPr>
        <w:t xml:space="preserve"> </w:t>
      </w:r>
      <w:r>
        <w:rPr>
          <w:sz w:val="20"/>
        </w:rPr>
        <w:t>logistics</w:t>
      </w:r>
    </w:p>
    <w:p w:rsidR="005B34F1" w:rsidRDefault="005B34F1">
      <w:pPr>
        <w:pStyle w:val="BodyText"/>
        <w:ind w:firstLine="0"/>
      </w:pPr>
    </w:p>
    <w:p w:rsidR="005B34F1" w:rsidRDefault="005B34F1">
      <w:pPr>
        <w:pStyle w:val="BodyText"/>
        <w:spacing w:before="6"/>
        <w:ind w:firstLine="0"/>
        <w:rPr>
          <w:sz w:val="24"/>
        </w:rPr>
      </w:pPr>
    </w:p>
    <w:p w:rsidR="005B34F1" w:rsidRDefault="002C5114">
      <w:pPr>
        <w:spacing w:before="94"/>
        <w:ind w:right="612"/>
        <w:jc w:val="right"/>
        <w:rPr>
          <w:i/>
          <w:sz w:val="18"/>
        </w:rPr>
      </w:pPr>
      <w:r>
        <w:rPr>
          <w:i/>
          <w:sz w:val="18"/>
        </w:rPr>
        <w:t>Rev. 3/2/2017</w:t>
      </w:r>
    </w:p>
    <w:sectPr w:rsidR="005B34F1">
      <w:type w:val="continuous"/>
      <w:pgSz w:w="12240" w:h="15840"/>
      <w:pgMar w:top="620" w:right="920" w:bottom="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860A3"/>
    <w:multiLevelType w:val="hybridMultilevel"/>
    <w:tmpl w:val="21DC7A0A"/>
    <w:lvl w:ilvl="0" w:tplc="78D057D4">
      <w:numFmt w:val="bullet"/>
      <w:lvlText w:val=""/>
      <w:lvlJc w:val="left"/>
      <w:pPr>
        <w:ind w:left="979" w:hanging="360"/>
      </w:pPr>
      <w:rPr>
        <w:rFonts w:ascii="Symbol" w:eastAsia="Symbol" w:hAnsi="Symbol" w:cs="Symbol" w:hint="default"/>
        <w:w w:val="99"/>
        <w:sz w:val="20"/>
        <w:szCs w:val="20"/>
      </w:rPr>
    </w:lvl>
    <w:lvl w:ilvl="1" w:tplc="B7BE7B6E">
      <w:numFmt w:val="bullet"/>
      <w:lvlText w:val="o"/>
      <w:lvlJc w:val="left"/>
      <w:pPr>
        <w:ind w:left="1699" w:hanging="360"/>
      </w:pPr>
      <w:rPr>
        <w:rFonts w:ascii="Courier New" w:eastAsia="Courier New" w:hAnsi="Courier New" w:cs="Courier New" w:hint="default"/>
        <w:w w:val="99"/>
        <w:sz w:val="20"/>
        <w:szCs w:val="20"/>
      </w:rPr>
    </w:lvl>
    <w:lvl w:ilvl="2" w:tplc="A2449440">
      <w:numFmt w:val="bullet"/>
      <w:lvlText w:val="•"/>
      <w:lvlJc w:val="left"/>
      <w:pPr>
        <w:ind w:left="2637" w:hanging="360"/>
      </w:pPr>
      <w:rPr>
        <w:rFonts w:hint="default"/>
      </w:rPr>
    </w:lvl>
    <w:lvl w:ilvl="3" w:tplc="E41A642E">
      <w:numFmt w:val="bullet"/>
      <w:lvlText w:val="•"/>
      <w:lvlJc w:val="left"/>
      <w:pPr>
        <w:ind w:left="3575" w:hanging="360"/>
      </w:pPr>
      <w:rPr>
        <w:rFonts w:hint="default"/>
      </w:rPr>
    </w:lvl>
    <w:lvl w:ilvl="4" w:tplc="94EA6ABE">
      <w:numFmt w:val="bullet"/>
      <w:lvlText w:val="•"/>
      <w:lvlJc w:val="left"/>
      <w:pPr>
        <w:ind w:left="4513" w:hanging="360"/>
      </w:pPr>
      <w:rPr>
        <w:rFonts w:hint="default"/>
      </w:rPr>
    </w:lvl>
    <w:lvl w:ilvl="5" w:tplc="6D247F4A">
      <w:numFmt w:val="bullet"/>
      <w:lvlText w:val="•"/>
      <w:lvlJc w:val="left"/>
      <w:pPr>
        <w:ind w:left="5451" w:hanging="360"/>
      </w:pPr>
      <w:rPr>
        <w:rFonts w:hint="default"/>
      </w:rPr>
    </w:lvl>
    <w:lvl w:ilvl="6" w:tplc="9C4227BA">
      <w:numFmt w:val="bullet"/>
      <w:lvlText w:val="•"/>
      <w:lvlJc w:val="left"/>
      <w:pPr>
        <w:ind w:left="6388" w:hanging="360"/>
      </w:pPr>
      <w:rPr>
        <w:rFonts w:hint="default"/>
      </w:rPr>
    </w:lvl>
    <w:lvl w:ilvl="7" w:tplc="766CA814">
      <w:numFmt w:val="bullet"/>
      <w:lvlText w:val="•"/>
      <w:lvlJc w:val="left"/>
      <w:pPr>
        <w:ind w:left="7326" w:hanging="360"/>
      </w:pPr>
      <w:rPr>
        <w:rFonts w:hint="default"/>
      </w:rPr>
    </w:lvl>
    <w:lvl w:ilvl="8" w:tplc="76D064F2">
      <w:numFmt w:val="bullet"/>
      <w:lvlText w:val="•"/>
      <w:lvlJc w:val="left"/>
      <w:pPr>
        <w:ind w:left="82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F1"/>
    <w:rsid w:val="00145928"/>
    <w:rsid w:val="002C5114"/>
    <w:rsid w:val="005B34F1"/>
    <w:rsid w:val="00F2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DA254-AC71-415C-9734-A8D4455F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0"/>
      <w:szCs w:val="20"/>
    </w:rPr>
  </w:style>
  <w:style w:type="paragraph" w:styleId="ListParagraph">
    <w:name w:val="List Paragraph"/>
    <w:basedOn w:val="Normal"/>
    <w:uiPriority w:val="1"/>
    <w:qFormat/>
    <w:pPr>
      <w:spacing w:line="228" w:lineRule="exact"/>
      <w:ind w:left="16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wellington-caban@ipo.org" TargetMode="External"/><Relationship Id="rId3" Type="http://schemas.openxmlformats.org/officeDocument/2006/relationships/settings" Target="settings.xml"/><Relationship Id="rId7" Type="http://schemas.openxmlformats.org/officeDocument/2006/relationships/hyperlink" Target="mailto:scollen@ip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o.org/ipchatchanne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scollen</dc:creator>
  <cp:lastModifiedBy>Colleen Wellington-Caban</cp:lastModifiedBy>
  <cp:revision>2</cp:revision>
  <dcterms:created xsi:type="dcterms:W3CDTF">2017-03-08T19:52:00Z</dcterms:created>
  <dcterms:modified xsi:type="dcterms:W3CDTF">2017-03-08T19:52:00Z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2012-03-14T00:00:00Z</vt:filetime>
  </property>
  <property fmtid="{D5CDD505-2E9C-101B-9397-08002B2CF9AE}" pid="3" name="Creator">
    <vt:lpwstr>Acrobat PDFMaker 9.0 for Word</vt:lpwstr>
  </property>
  <property fmtid="{D5CDD505-2E9C-101B-9397-08002B2CF9AE}" pid="4" name="LastSaved">
    <vt:filetime>2017-02-17T00:00:00Z</vt:filetime>
  </property>
</Properties>
</file>